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232" w:rsidRPr="001D7710" w:rsidRDefault="00500232" w:rsidP="00500232">
      <w:pPr>
        <w:ind w:left="720" w:hanging="360"/>
        <w:jc w:val="center"/>
        <w:rPr>
          <w:rFonts w:cstheme="minorHAnsi"/>
          <w:b/>
          <w:sz w:val="28"/>
          <w:szCs w:val="28"/>
          <w:lang w:val="es-AR"/>
        </w:rPr>
      </w:pPr>
      <w:r w:rsidRPr="001D7710">
        <w:rPr>
          <w:rFonts w:cstheme="minorHAnsi"/>
          <w:b/>
          <w:sz w:val="28"/>
          <w:szCs w:val="28"/>
          <w:lang w:val="es-AR"/>
        </w:rPr>
        <w:t>AAEF- Comisión de Tributos Nacionales</w:t>
      </w:r>
    </w:p>
    <w:p w:rsidR="00500232" w:rsidRPr="001D7710" w:rsidRDefault="00655352" w:rsidP="00500232">
      <w:pPr>
        <w:jc w:val="center"/>
        <w:rPr>
          <w:rFonts w:cstheme="minorHAnsi"/>
          <w:b/>
          <w:sz w:val="28"/>
          <w:szCs w:val="28"/>
          <w:lang w:val="es-AR"/>
        </w:rPr>
      </w:pPr>
      <w:r>
        <w:rPr>
          <w:rFonts w:cstheme="minorHAnsi"/>
          <w:b/>
          <w:sz w:val="28"/>
          <w:szCs w:val="28"/>
          <w:lang w:val="es-AR"/>
        </w:rPr>
        <w:t>Reunión del 3.4</w:t>
      </w:r>
      <w:r w:rsidR="00500232" w:rsidRPr="001D7710">
        <w:rPr>
          <w:rFonts w:cstheme="minorHAnsi"/>
          <w:b/>
          <w:sz w:val="28"/>
          <w:szCs w:val="28"/>
          <w:lang w:val="es-AR"/>
        </w:rPr>
        <w:t>.202</w:t>
      </w:r>
      <w:r>
        <w:rPr>
          <w:rFonts w:cstheme="minorHAnsi"/>
          <w:b/>
          <w:sz w:val="28"/>
          <w:szCs w:val="28"/>
          <w:lang w:val="es-AR"/>
        </w:rPr>
        <w:t>3</w:t>
      </w:r>
    </w:p>
    <w:p w:rsidR="00500232" w:rsidRPr="001D7710" w:rsidRDefault="00500232" w:rsidP="00500232">
      <w:pPr>
        <w:jc w:val="center"/>
        <w:rPr>
          <w:rFonts w:cstheme="minorHAnsi"/>
          <w:b/>
          <w:sz w:val="28"/>
          <w:szCs w:val="28"/>
          <w:lang w:val="es-AR"/>
        </w:rPr>
      </w:pPr>
    </w:p>
    <w:p w:rsidR="00500232" w:rsidRPr="001D7710" w:rsidRDefault="00500232" w:rsidP="00500232">
      <w:pPr>
        <w:jc w:val="center"/>
        <w:rPr>
          <w:rFonts w:cstheme="minorHAnsi"/>
          <w:b/>
          <w:sz w:val="28"/>
          <w:szCs w:val="28"/>
          <w:lang w:val="es-AR"/>
        </w:rPr>
      </w:pPr>
      <w:r w:rsidRPr="001D7710">
        <w:rPr>
          <w:rFonts w:cstheme="minorHAnsi"/>
          <w:b/>
          <w:sz w:val="28"/>
          <w:szCs w:val="28"/>
          <w:lang w:val="es-AR"/>
        </w:rPr>
        <w:t>Coordinadores: Rafael Ramognino</w:t>
      </w:r>
      <w:r w:rsidR="00655352">
        <w:rPr>
          <w:rFonts w:cstheme="minorHAnsi"/>
          <w:b/>
          <w:sz w:val="28"/>
          <w:szCs w:val="28"/>
          <w:lang w:val="es-AR"/>
        </w:rPr>
        <w:t xml:space="preserve"> y Ariadna </w:t>
      </w:r>
      <w:proofErr w:type="spellStart"/>
      <w:r w:rsidR="00655352">
        <w:rPr>
          <w:rFonts w:cstheme="minorHAnsi"/>
          <w:b/>
          <w:sz w:val="28"/>
          <w:szCs w:val="28"/>
          <w:lang w:val="es-AR"/>
        </w:rPr>
        <w:t>Artopoulos</w:t>
      </w:r>
      <w:proofErr w:type="spellEnd"/>
    </w:p>
    <w:p w:rsidR="00500232" w:rsidRPr="001D7710" w:rsidRDefault="00500232" w:rsidP="00500232">
      <w:pPr>
        <w:jc w:val="center"/>
        <w:rPr>
          <w:rFonts w:cstheme="minorHAnsi"/>
          <w:b/>
          <w:sz w:val="28"/>
          <w:szCs w:val="28"/>
          <w:lang w:val="es-AR"/>
        </w:rPr>
      </w:pPr>
      <w:r w:rsidRPr="001D7710">
        <w:rPr>
          <w:rFonts w:cstheme="minorHAnsi"/>
          <w:b/>
          <w:sz w:val="28"/>
          <w:szCs w:val="28"/>
          <w:lang w:val="es-AR"/>
        </w:rPr>
        <w:t>Colaboradores: María de los Angeles Olano, Daiana Polizzotto</w:t>
      </w:r>
      <w:r w:rsidR="00655352">
        <w:rPr>
          <w:rFonts w:cstheme="minorHAnsi"/>
          <w:b/>
          <w:sz w:val="28"/>
          <w:szCs w:val="28"/>
          <w:lang w:val="es-AR"/>
        </w:rPr>
        <w:t xml:space="preserve"> </w:t>
      </w:r>
      <w:r w:rsidRPr="001D7710">
        <w:rPr>
          <w:rFonts w:cstheme="minorHAnsi"/>
          <w:b/>
          <w:sz w:val="28"/>
          <w:szCs w:val="28"/>
          <w:lang w:val="es-AR"/>
        </w:rPr>
        <w:t>y Leonel Zanotto</w:t>
      </w:r>
    </w:p>
    <w:p w:rsidR="00500232" w:rsidRPr="001D7710" w:rsidRDefault="00500232" w:rsidP="001D7710">
      <w:pPr>
        <w:jc w:val="both"/>
        <w:rPr>
          <w:rFonts w:cstheme="minorHAnsi"/>
          <w:sz w:val="28"/>
          <w:szCs w:val="28"/>
          <w:lang w:val="es-AR"/>
        </w:rPr>
      </w:pPr>
    </w:p>
    <w:p w:rsidR="00881E94" w:rsidRPr="001D7710" w:rsidRDefault="00881E94" w:rsidP="0076619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r w:rsidRPr="001D7710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I.</w:t>
      </w:r>
      <w:r w:rsidR="0076619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ab/>
      </w:r>
      <w:r w:rsidRPr="001D7710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JURISPRUDENCIA </w:t>
      </w:r>
    </w:p>
    <w:p w:rsidR="00881E94" w:rsidRPr="001D7710" w:rsidRDefault="00881E94" w:rsidP="001D771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</w:p>
    <w:p w:rsidR="007A1BA5" w:rsidRPr="001D7710" w:rsidRDefault="001A4F50" w:rsidP="001A4F5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1A4F5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Aporte solidario Ley 27.605. </w:t>
      </w:r>
      <w:r w:rsidR="00455B68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Constitucionalidad</w:t>
      </w:r>
      <w:r w:rsidR="007A1BA5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.</w:t>
      </w:r>
      <w:r w:rsidR="00C6374D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</w:t>
      </w:r>
      <w:bookmarkStart w:id="0" w:name="_GoBack"/>
      <w:bookmarkEnd w:id="0"/>
      <w:r w:rsidR="00C6374D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”DZ c/ EN-AFIP”, Acción declarativa de inconstitucionalidad, Juzgado Federal de San Juan 2, </w:t>
      </w:r>
      <w:r w:rsidR="007A1BA5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</w:t>
      </w:r>
      <w:r w:rsidR="00C6374D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del 6 de marzo de 2023. </w:t>
      </w:r>
      <w:r w:rsidR="007A1BA5" w:rsidRPr="005F1F67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Comentario a cargo </w:t>
      </w:r>
      <w:r w:rsidR="005F1F67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del Dr. </w:t>
      </w:r>
      <w:r w:rsidR="001A26F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Esteban Aguirre Saravia</w:t>
      </w:r>
      <w:r w:rsidR="00881E94" w:rsidRPr="001D7710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.</w:t>
      </w:r>
    </w:p>
    <w:p w:rsidR="001D7710" w:rsidRDefault="001D7710" w:rsidP="001D7710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:rsidR="001D7710" w:rsidRPr="001A26F4" w:rsidRDefault="00455B68" w:rsidP="001D7710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es-AR"/>
        </w:rPr>
        <w:t>Reorganización empresaria</w:t>
      </w:r>
      <w:r w:rsidR="001A26F4">
        <w:rPr>
          <w:rFonts w:asciiTheme="minorHAnsi" w:hAnsiTheme="minorHAnsi" w:cstheme="minorHAnsi"/>
          <w:color w:val="000000"/>
          <w:shd w:val="clear" w:color="auto" w:fill="FFFFFF"/>
          <w:lang w:val="es-AR"/>
        </w:rPr>
        <w:t xml:space="preserve">. Participación indirecta. </w:t>
      </w:r>
      <w:r w:rsidR="001D7710" w:rsidRPr="001D7710">
        <w:rPr>
          <w:rFonts w:asciiTheme="minorHAnsi" w:hAnsiTheme="minorHAnsi" w:cstheme="minorHAnsi"/>
          <w:color w:val="000000"/>
          <w:shd w:val="clear" w:color="auto" w:fill="FFFFFF"/>
          <w:lang w:val="es-AR"/>
        </w:rPr>
        <w:t>"</w:t>
      </w:r>
      <w:r w:rsidR="001A26F4">
        <w:rPr>
          <w:rFonts w:asciiTheme="minorHAnsi" w:hAnsiTheme="minorHAnsi" w:cstheme="minorHAnsi"/>
          <w:color w:val="000000"/>
          <w:shd w:val="clear" w:color="auto" w:fill="FFFFFF"/>
          <w:lang w:val="es-AR"/>
        </w:rPr>
        <w:t>AGCO Argentina S.A. c/EN-AFIP-DGI-Resol 94/11 s/Dirección General Impositiva</w:t>
      </w:r>
      <w:r w:rsidR="001D7710" w:rsidRPr="001D7710">
        <w:rPr>
          <w:rFonts w:asciiTheme="minorHAnsi" w:hAnsiTheme="minorHAnsi" w:cstheme="minorHAnsi"/>
          <w:color w:val="000000"/>
          <w:shd w:val="clear" w:color="auto" w:fill="FFFFFF"/>
          <w:lang w:val="es-AR"/>
        </w:rPr>
        <w:t>"</w:t>
      </w:r>
      <w:r w:rsidR="001A26F4">
        <w:rPr>
          <w:rFonts w:asciiTheme="minorHAnsi" w:hAnsiTheme="minorHAnsi" w:cstheme="minorHAnsi"/>
          <w:color w:val="000000"/>
          <w:shd w:val="clear" w:color="auto" w:fill="FFFFFF"/>
          <w:lang w:val="es-AR"/>
        </w:rPr>
        <w:t>, CNACAF, sala III, 7 de marzo de 2023</w:t>
      </w:r>
      <w:r w:rsidR="001D7710" w:rsidRPr="001D7710">
        <w:rPr>
          <w:rFonts w:asciiTheme="minorHAnsi" w:hAnsiTheme="minorHAnsi" w:cstheme="minorHAnsi"/>
          <w:color w:val="000000"/>
          <w:shd w:val="clear" w:color="auto" w:fill="FFFFFF"/>
          <w:lang w:val="es-AR"/>
        </w:rPr>
        <w:t>.</w:t>
      </w:r>
      <w:r w:rsidR="00F17099" w:rsidRPr="00F17099">
        <w:rPr>
          <w:rFonts w:asciiTheme="minorHAnsi" w:hAnsiTheme="minorHAnsi" w:cstheme="minorHAnsi"/>
          <w:color w:val="FF0000"/>
          <w:shd w:val="clear" w:color="auto" w:fill="FFFFFF"/>
          <w:lang w:val="es-AR"/>
        </w:rPr>
        <w:t xml:space="preserve"> </w:t>
      </w:r>
    </w:p>
    <w:p w:rsidR="00F47BDE" w:rsidRDefault="00F47BDE" w:rsidP="00F47BDE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:rsidR="00F47BDE" w:rsidRDefault="001A26F4" w:rsidP="00F47BD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F47BDE">
        <w:rPr>
          <w:rFonts w:asciiTheme="minorHAnsi" w:hAnsiTheme="minorHAnsi" w:cstheme="minorHAnsi"/>
          <w:color w:val="242424"/>
          <w:lang w:val="es-AR"/>
        </w:rPr>
        <w:t>Impuesto a las Ganancias. R</w:t>
      </w:r>
      <w:r w:rsidR="00655352" w:rsidRPr="00F47BDE">
        <w:rPr>
          <w:rFonts w:asciiTheme="minorHAnsi" w:hAnsiTheme="minorHAnsi" w:cstheme="minorHAnsi"/>
          <w:color w:val="242424"/>
          <w:lang w:val="es-AR"/>
        </w:rPr>
        <w:t xml:space="preserve">ubros de “gratificación por permanencia” y “gratificación dineraria por haber adherido al programa de premiación por acciones”. No </w:t>
      </w:r>
      <w:proofErr w:type="spellStart"/>
      <w:r w:rsidR="00655352" w:rsidRPr="00F47BDE">
        <w:rPr>
          <w:rFonts w:asciiTheme="minorHAnsi" w:hAnsiTheme="minorHAnsi" w:cstheme="minorHAnsi"/>
          <w:color w:val="242424"/>
          <w:lang w:val="es-AR"/>
        </w:rPr>
        <w:t>gravabilidad</w:t>
      </w:r>
      <w:proofErr w:type="spellEnd"/>
      <w:r w:rsidRPr="00F47BDE">
        <w:rPr>
          <w:rFonts w:asciiTheme="minorHAnsi" w:hAnsiTheme="minorHAnsi" w:cstheme="minorHAnsi"/>
          <w:color w:val="242424"/>
          <w:lang w:val="es-AR"/>
        </w:rPr>
        <w:t>. “</w:t>
      </w:r>
      <w:proofErr w:type="spellStart"/>
      <w:r w:rsidR="00655352" w:rsidRPr="00F47BDE">
        <w:rPr>
          <w:rFonts w:asciiTheme="minorHAnsi" w:hAnsiTheme="minorHAnsi" w:cstheme="minorHAnsi"/>
          <w:color w:val="242424"/>
          <w:lang w:val="es-AR"/>
        </w:rPr>
        <w:t>Pagliotti</w:t>
      </w:r>
      <w:proofErr w:type="spellEnd"/>
      <w:r w:rsidR="00655352" w:rsidRPr="00F47BDE">
        <w:rPr>
          <w:rFonts w:asciiTheme="minorHAnsi" w:hAnsiTheme="minorHAnsi" w:cstheme="minorHAnsi"/>
          <w:color w:val="242424"/>
          <w:lang w:val="es-AR"/>
        </w:rPr>
        <w:t>, Hugo Adolfo Jose c/ EN-AFIP-DGI s/ Dirección General Impositiva</w:t>
      </w:r>
      <w:r w:rsidRPr="00F47BDE">
        <w:rPr>
          <w:rFonts w:asciiTheme="minorHAnsi" w:hAnsiTheme="minorHAnsi" w:cstheme="minorHAnsi"/>
          <w:color w:val="242424"/>
          <w:lang w:val="es-AR"/>
        </w:rPr>
        <w:t>”, CN</w:t>
      </w:r>
      <w:r w:rsidR="00A06A67">
        <w:rPr>
          <w:rFonts w:asciiTheme="minorHAnsi" w:hAnsiTheme="minorHAnsi" w:cstheme="minorHAnsi"/>
          <w:color w:val="242424"/>
          <w:lang w:val="es-AR"/>
        </w:rPr>
        <w:t>A</w:t>
      </w:r>
      <w:r w:rsidRPr="00F47BDE">
        <w:rPr>
          <w:rFonts w:asciiTheme="minorHAnsi" w:hAnsiTheme="minorHAnsi" w:cstheme="minorHAnsi"/>
          <w:color w:val="242424"/>
          <w:lang w:val="es-AR"/>
        </w:rPr>
        <w:t>CAF, sala IV, 28 de febrero de 2023.</w:t>
      </w:r>
      <w:r w:rsidR="00F17099">
        <w:rPr>
          <w:rFonts w:asciiTheme="minorHAnsi" w:hAnsiTheme="minorHAnsi" w:cstheme="minorHAnsi"/>
          <w:color w:val="242424"/>
          <w:lang w:val="es-AR"/>
        </w:rPr>
        <w:t xml:space="preserve"> </w:t>
      </w:r>
    </w:p>
    <w:p w:rsidR="00B47A01" w:rsidRDefault="00B47A01" w:rsidP="00B47A01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:rsidR="00A06A67" w:rsidRDefault="00A06A67" w:rsidP="00461B3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>
        <w:rPr>
          <w:rFonts w:asciiTheme="minorHAnsi" w:hAnsiTheme="minorHAnsi" w:cstheme="minorHAnsi"/>
          <w:color w:val="242424"/>
          <w:lang w:val="es-AR"/>
        </w:rPr>
        <w:t>Impuesto a las Ganancias. Aplicabilidad de intereses presuntos. “</w:t>
      </w:r>
      <w:proofErr w:type="spellStart"/>
      <w:r>
        <w:rPr>
          <w:rFonts w:asciiTheme="minorHAnsi" w:hAnsiTheme="minorHAnsi" w:cstheme="minorHAnsi"/>
          <w:color w:val="242424"/>
          <w:lang w:val="es-AR"/>
        </w:rPr>
        <w:t>Dalvián</w:t>
      </w:r>
      <w:proofErr w:type="spellEnd"/>
      <w:r>
        <w:rPr>
          <w:rFonts w:asciiTheme="minorHAnsi" w:hAnsiTheme="minorHAnsi" w:cstheme="minorHAnsi"/>
          <w:color w:val="242424"/>
          <w:lang w:val="es-AR"/>
        </w:rPr>
        <w:t xml:space="preserve"> S.A.”, CNACAF, sala IV, 28 de febrero de 2023.</w:t>
      </w:r>
      <w:r w:rsidR="00F17099">
        <w:rPr>
          <w:rFonts w:asciiTheme="minorHAnsi" w:hAnsiTheme="minorHAnsi" w:cstheme="minorHAnsi"/>
          <w:color w:val="242424"/>
          <w:lang w:val="es-AR"/>
        </w:rPr>
        <w:t xml:space="preserve"> </w:t>
      </w:r>
    </w:p>
    <w:p w:rsidR="00B47A01" w:rsidRDefault="00B47A01" w:rsidP="00B47A01">
      <w:pPr>
        <w:pStyle w:val="Prrafodelista"/>
        <w:rPr>
          <w:rFonts w:cstheme="minorHAnsi"/>
          <w:color w:val="242424"/>
          <w:lang w:val="es-AR"/>
        </w:rPr>
      </w:pPr>
    </w:p>
    <w:p w:rsidR="00B47A01" w:rsidRDefault="00B47A01" w:rsidP="00B47A0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>
        <w:rPr>
          <w:rFonts w:asciiTheme="minorHAnsi" w:hAnsiTheme="minorHAnsi" w:cstheme="minorHAnsi"/>
          <w:color w:val="242424"/>
          <w:lang w:val="es-AR"/>
        </w:rPr>
        <w:t xml:space="preserve">Impuesto a las Ganancias. Recalificación de préstamos. </w:t>
      </w:r>
      <w:r w:rsidRPr="00B47A01">
        <w:rPr>
          <w:rFonts w:asciiTheme="minorHAnsi" w:hAnsiTheme="minorHAnsi" w:cstheme="minorHAnsi"/>
          <w:color w:val="242424"/>
          <w:lang w:val="es-AR"/>
        </w:rPr>
        <w:t>"ADIDAS ARGENTINA S.A. si recurso de apelación - Impuesto a las Ganancias"</w:t>
      </w:r>
      <w:r>
        <w:rPr>
          <w:rFonts w:asciiTheme="minorHAnsi" w:hAnsiTheme="minorHAnsi" w:cstheme="minorHAnsi"/>
          <w:color w:val="242424"/>
          <w:lang w:val="es-AR"/>
        </w:rPr>
        <w:t xml:space="preserve">, Tribunal Fiscal de la Nación, </w:t>
      </w:r>
      <w:r w:rsidR="00A06A67">
        <w:rPr>
          <w:rFonts w:asciiTheme="minorHAnsi" w:hAnsiTheme="minorHAnsi" w:cstheme="minorHAnsi"/>
          <w:color w:val="242424"/>
          <w:lang w:val="es-AR"/>
        </w:rPr>
        <w:t xml:space="preserve">sala B, 27 de diciembre de 2022 y “Mary </w:t>
      </w:r>
      <w:proofErr w:type="spellStart"/>
      <w:r w:rsidR="00A06A67">
        <w:rPr>
          <w:rFonts w:asciiTheme="minorHAnsi" w:hAnsiTheme="minorHAnsi" w:cstheme="minorHAnsi"/>
          <w:color w:val="242424"/>
          <w:lang w:val="es-AR"/>
        </w:rPr>
        <w:t>Kay</w:t>
      </w:r>
      <w:proofErr w:type="spellEnd"/>
      <w:r w:rsidR="00A06A67">
        <w:rPr>
          <w:rFonts w:asciiTheme="minorHAnsi" w:hAnsiTheme="minorHAnsi" w:cstheme="minorHAnsi"/>
          <w:color w:val="242424"/>
          <w:lang w:val="es-AR"/>
        </w:rPr>
        <w:t xml:space="preserve"> Cosméticos S.A.”, Tribunal Fiscal de la Nación, sala B, 23 de febrero de 2023. </w:t>
      </w:r>
    </w:p>
    <w:p w:rsidR="00B47A01" w:rsidRDefault="00B47A01" w:rsidP="00B47A01">
      <w:pPr>
        <w:pStyle w:val="Prrafodelista"/>
        <w:rPr>
          <w:rFonts w:cstheme="minorHAnsi"/>
          <w:color w:val="242424"/>
          <w:lang w:val="es-AR"/>
        </w:rPr>
      </w:pPr>
    </w:p>
    <w:p w:rsidR="00455B68" w:rsidRDefault="00B47A01" w:rsidP="00455B6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 w:rsidRPr="00B47A01">
        <w:rPr>
          <w:rFonts w:asciiTheme="minorHAnsi" w:hAnsiTheme="minorHAnsi" w:cstheme="minorHAnsi"/>
          <w:color w:val="242424"/>
          <w:lang w:val="es-AR"/>
        </w:rPr>
        <w:t>Impuesto a las Ganancias. Deducción de multas no fiscales. “Empresa Distribuidora La Plata SA (</w:t>
      </w:r>
      <w:proofErr w:type="spellStart"/>
      <w:r w:rsidRPr="00B47A01">
        <w:rPr>
          <w:rFonts w:asciiTheme="minorHAnsi" w:hAnsiTheme="minorHAnsi" w:cstheme="minorHAnsi"/>
          <w:color w:val="242424"/>
          <w:lang w:val="es-AR"/>
        </w:rPr>
        <w:t>Edelap</w:t>
      </w:r>
      <w:proofErr w:type="spellEnd"/>
      <w:r w:rsidRPr="00B47A01">
        <w:rPr>
          <w:rFonts w:asciiTheme="minorHAnsi" w:hAnsiTheme="minorHAnsi" w:cstheme="minorHAnsi"/>
          <w:color w:val="242424"/>
          <w:lang w:val="es-AR"/>
        </w:rPr>
        <w:t>) s/recurso de apelación”, Tribunal Fiscal de la Nación, sala C, 28 de noviembre de 2022.</w:t>
      </w:r>
      <w:r w:rsidR="00035ECA">
        <w:rPr>
          <w:rFonts w:asciiTheme="minorHAnsi" w:hAnsiTheme="minorHAnsi" w:cstheme="minorHAnsi"/>
          <w:color w:val="FF0000"/>
          <w:lang w:val="es-AR"/>
        </w:rPr>
        <w:t xml:space="preserve"> </w:t>
      </w:r>
    </w:p>
    <w:p w:rsidR="00B47A01" w:rsidRDefault="00B47A01" w:rsidP="00B47A01">
      <w:pPr>
        <w:pStyle w:val="Prrafodelista"/>
        <w:rPr>
          <w:rFonts w:cstheme="minorHAnsi"/>
          <w:color w:val="242424"/>
          <w:lang w:val="es-AR"/>
        </w:rPr>
      </w:pPr>
    </w:p>
    <w:p w:rsidR="00B47A01" w:rsidRDefault="00B47A01" w:rsidP="00B47A0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42424"/>
          <w:lang w:val="es-AR"/>
        </w:rPr>
      </w:pPr>
      <w:r>
        <w:rPr>
          <w:rFonts w:asciiTheme="minorHAnsi" w:hAnsiTheme="minorHAnsi" w:cstheme="minorHAnsi"/>
          <w:color w:val="242424"/>
          <w:lang w:val="es-AR"/>
        </w:rPr>
        <w:t xml:space="preserve">Impuesto a las Ganancias. Salidas No Documentadas. </w:t>
      </w:r>
      <w:r w:rsidR="000C1091">
        <w:rPr>
          <w:rFonts w:asciiTheme="minorHAnsi" w:hAnsiTheme="minorHAnsi" w:cstheme="minorHAnsi"/>
          <w:color w:val="242424"/>
          <w:lang w:val="es-AR"/>
        </w:rPr>
        <w:t xml:space="preserve">Pago mediante cheques propios. </w:t>
      </w:r>
      <w:r>
        <w:rPr>
          <w:rFonts w:asciiTheme="minorHAnsi" w:hAnsiTheme="minorHAnsi" w:cstheme="minorHAnsi"/>
          <w:color w:val="242424"/>
          <w:lang w:val="es-AR"/>
        </w:rPr>
        <w:t>“</w:t>
      </w:r>
      <w:proofErr w:type="spellStart"/>
      <w:r w:rsidRPr="00B47A01">
        <w:rPr>
          <w:rFonts w:asciiTheme="minorHAnsi" w:hAnsiTheme="minorHAnsi" w:cstheme="minorHAnsi"/>
          <w:color w:val="242424"/>
          <w:lang w:val="es-AR"/>
        </w:rPr>
        <w:t>Rosega</w:t>
      </w:r>
      <w:proofErr w:type="spellEnd"/>
      <w:r w:rsidRPr="00B47A01">
        <w:rPr>
          <w:rFonts w:asciiTheme="minorHAnsi" w:hAnsiTheme="minorHAnsi" w:cstheme="minorHAnsi"/>
          <w:color w:val="242424"/>
          <w:lang w:val="es-AR"/>
        </w:rPr>
        <w:t xml:space="preserve"> SA s/recurso de apelación</w:t>
      </w:r>
      <w:r>
        <w:rPr>
          <w:rFonts w:asciiTheme="minorHAnsi" w:hAnsiTheme="minorHAnsi" w:cstheme="minorHAnsi"/>
          <w:color w:val="242424"/>
          <w:lang w:val="es-AR"/>
        </w:rPr>
        <w:t>”, Tribunal Fiscal de la Nación, sala</w:t>
      </w:r>
      <w:r w:rsidR="000C1091">
        <w:rPr>
          <w:rFonts w:asciiTheme="minorHAnsi" w:hAnsiTheme="minorHAnsi" w:cstheme="minorHAnsi"/>
          <w:color w:val="242424"/>
          <w:lang w:val="es-AR"/>
        </w:rPr>
        <w:t xml:space="preserve"> C, 11 de noviembre de 2022.</w:t>
      </w:r>
      <w:r w:rsidR="000C1091" w:rsidRPr="00F17099">
        <w:rPr>
          <w:rFonts w:asciiTheme="minorHAnsi" w:hAnsiTheme="minorHAnsi" w:cstheme="minorHAnsi"/>
          <w:color w:val="FF0000"/>
          <w:lang w:val="es-AR"/>
        </w:rPr>
        <w:t xml:space="preserve"> </w:t>
      </w:r>
    </w:p>
    <w:p w:rsidR="00F17099" w:rsidRDefault="00F17099" w:rsidP="00F17099">
      <w:pPr>
        <w:pStyle w:val="Prrafodelista"/>
        <w:rPr>
          <w:rFonts w:cstheme="minorHAnsi"/>
          <w:color w:val="242424"/>
          <w:lang w:val="es-AR"/>
        </w:rPr>
      </w:pPr>
    </w:p>
    <w:p w:rsidR="00F17099" w:rsidRDefault="00F17099" w:rsidP="00F17099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242424"/>
          <w:lang w:val="es-AR"/>
        </w:rPr>
      </w:pPr>
    </w:p>
    <w:p w:rsidR="009B2D74" w:rsidRDefault="009B2D74" w:rsidP="009B2D74">
      <w:pPr>
        <w:pStyle w:val="Prrafodelista"/>
        <w:rPr>
          <w:rFonts w:cstheme="minorHAnsi"/>
          <w:color w:val="242424"/>
          <w:lang w:val="es-AR"/>
        </w:rPr>
      </w:pPr>
    </w:p>
    <w:p w:rsidR="00100522" w:rsidRPr="00766194" w:rsidRDefault="001D7710" w:rsidP="0076619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</w:pPr>
      <w:r w:rsidRPr="0076619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lastRenderedPageBreak/>
        <w:t>II.</w:t>
      </w:r>
      <w:r w:rsidR="0076619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ab/>
      </w:r>
      <w:r w:rsidRPr="0076619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>LEGISLACIÓN</w:t>
      </w:r>
      <w:r w:rsidR="00F17099" w:rsidRPr="00766194">
        <w:rPr>
          <w:rFonts w:asciiTheme="minorHAnsi" w:hAnsiTheme="minorHAnsi" w:cstheme="minorHAnsi"/>
          <w:b/>
          <w:color w:val="000000"/>
          <w:bdr w:val="none" w:sz="0" w:space="0" w:color="auto" w:frame="1"/>
          <w:lang w:val="es-AR"/>
        </w:rPr>
        <w:t xml:space="preserve"> Y ACTUALIDAD</w:t>
      </w:r>
    </w:p>
    <w:p w:rsidR="00F17099" w:rsidRPr="00BC5C69" w:rsidRDefault="00F17099" w:rsidP="001A4F50">
      <w:pPr>
        <w:pStyle w:val="xmsonormal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rFonts w:asciiTheme="minorHAnsi" w:hAnsiTheme="minorHAnsi" w:cstheme="minorHAnsi"/>
          <w:color w:val="242424"/>
          <w:lang w:val="es-AR"/>
        </w:rPr>
      </w:pPr>
    </w:p>
    <w:p w:rsidR="001A4F50" w:rsidRPr="00BC5C69" w:rsidRDefault="00F17099" w:rsidP="0076619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59" w:lineRule="auto"/>
        <w:ind w:left="720" w:hanging="283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  <w:r w:rsidRPr="00BC5C69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Aporte Solidario Ley 27.605. Su deducibilidad en el impuesto a las ganancias.</w:t>
      </w:r>
      <w:r w:rsidR="00035ECA" w:rsidRPr="00BC5C69">
        <w:rPr>
          <w:rFonts w:asciiTheme="minorHAnsi" w:hAnsiTheme="minorHAnsi" w:cstheme="minorHAnsi"/>
          <w:color w:val="FF0000"/>
          <w:bdr w:val="none" w:sz="0" w:space="0" w:color="auto" w:frame="1"/>
          <w:lang w:val="es-AR"/>
        </w:rPr>
        <w:t xml:space="preserve"> </w:t>
      </w:r>
    </w:p>
    <w:p w:rsidR="00F17099" w:rsidRPr="00BC5C69" w:rsidRDefault="00F17099" w:rsidP="00766194">
      <w:pPr>
        <w:pStyle w:val="NormalWeb"/>
        <w:shd w:val="clear" w:color="auto" w:fill="FFFFFF"/>
        <w:spacing w:before="0" w:beforeAutospacing="0" w:after="0" w:afterAutospacing="0" w:line="259" w:lineRule="auto"/>
        <w:ind w:left="720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</w:p>
    <w:p w:rsidR="00035ECA" w:rsidRPr="00BC5C69" w:rsidRDefault="00655352" w:rsidP="0076619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59" w:lineRule="auto"/>
        <w:ind w:left="720" w:hanging="283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  <w:r w:rsidRPr="00BC5C69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Decreto N°48/2023. Listado países no cooperantes.</w:t>
      </w:r>
    </w:p>
    <w:p w:rsidR="00F17099" w:rsidRPr="00BC5C69" w:rsidRDefault="00F17099" w:rsidP="00766194">
      <w:pPr>
        <w:pStyle w:val="NormalWeb"/>
        <w:shd w:val="clear" w:color="auto" w:fill="FFFFFF"/>
        <w:spacing w:before="0" w:beforeAutospacing="0" w:after="0" w:afterAutospacing="0" w:line="259" w:lineRule="auto"/>
        <w:ind w:left="720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  <w:r w:rsidRPr="00BC5C69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 </w:t>
      </w:r>
    </w:p>
    <w:p w:rsidR="00F17099" w:rsidRPr="00BC5C69" w:rsidRDefault="00F17099" w:rsidP="0076619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59" w:lineRule="auto"/>
        <w:ind w:left="720" w:hanging="283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  <w:r w:rsidRPr="00BC5C69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Impuesto a las Ganancias. Impuesto al Valor Agregado. Diferencias de cotización entre el dólar valor oficial y valor MEP. AFIP – ACARA. Encuentro del 4 de enero de 2023. </w:t>
      </w:r>
    </w:p>
    <w:p w:rsidR="00035ECA" w:rsidRPr="00BC5C69" w:rsidRDefault="00035ECA" w:rsidP="00BC5C69">
      <w:pPr>
        <w:pStyle w:val="NormalWeb"/>
        <w:shd w:val="clear" w:color="auto" w:fill="FFFFFF"/>
        <w:spacing w:before="0" w:beforeAutospacing="0" w:after="0" w:afterAutospacing="0" w:line="259" w:lineRule="auto"/>
        <w:ind w:left="720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</w:p>
    <w:p w:rsidR="00F17099" w:rsidRPr="00BC5C69" w:rsidRDefault="00035ECA" w:rsidP="00BC5C69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59" w:lineRule="auto"/>
        <w:ind w:left="709" w:hanging="283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  <w:r w:rsidRPr="00BC5C69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Impuestos a las Ganancias y al Valor Agregado. Regímenes de percepción aplicables a operaciones de importación. Certificados de exclusi</w:t>
      </w:r>
      <w:r w:rsidR="005A5E3F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>ó</w:t>
      </w:r>
      <w:r w:rsidRPr="00BC5C69"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  <w:t xml:space="preserve">n. Suspensión de su aplicación. Resolución General 5339/23 AFIP. </w:t>
      </w:r>
    </w:p>
    <w:p w:rsidR="00100522" w:rsidRPr="00BC5C69" w:rsidRDefault="00100522" w:rsidP="00BC5C69">
      <w:pPr>
        <w:pStyle w:val="NormalWeb"/>
        <w:shd w:val="clear" w:color="auto" w:fill="FFFFFF"/>
        <w:spacing w:before="0" w:beforeAutospacing="0" w:after="0" w:afterAutospacing="0" w:line="259" w:lineRule="auto"/>
        <w:ind w:left="720"/>
        <w:jc w:val="both"/>
        <w:rPr>
          <w:rFonts w:asciiTheme="minorHAnsi" w:hAnsiTheme="minorHAnsi" w:cstheme="minorHAnsi"/>
          <w:color w:val="000000"/>
          <w:bdr w:val="none" w:sz="0" w:space="0" w:color="auto" w:frame="1"/>
          <w:lang w:val="es-AR"/>
        </w:rPr>
      </w:pPr>
    </w:p>
    <w:sectPr w:rsidR="00100522" w:rsidRPr="00BC5C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64862"/>
    <w:multiLevelType w:val="hybridMultilevel"/>
    <w:tmpl w:val="4972FC68"/>
    <w:lvl w:ilvl="0" w:tplc="3ADA34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458EF"/>
    <w:multiLevelType w:val="hybridMultilevel"/>
    <w:tmpl w:val="4972FC68"/>
    <w:lvl w:ilvl="0" w:tplc="3ADA34D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52D2B"/>
    <w:multiLevelType w:val="hybridMultilevel"/>
    <w:tmpl w:val="4EF0A6F4"/>
    <w:lvl w:ilvl="0" w:tplc="7DEA08B8">
      <w:start w:val="1"/>
      <w:numFmt w:val="decimal"/>
      <w:lvlText w:val="%1)"/>
      <w:lvlJc w:val="left"/>
      <w:pPr>
        <w:ind w:left="137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3" w15:restartNumberingAfterBreak="0">
    <w:nsid w:val="443276C8"/>
    <w:multiLevelType w:val="hybridMultilevel"/>
    <w:tmpl w:val="E08E3B32"/>
    <w:lvl w:ilvl="0" w:tplc="2C0A0011">
      <w:start w:val="1"/>
      <w:numFmt w:val="decimal"/>
      <w:lvlText w:val="%1)"/>
      <w:lvlJc w:val="left"/>
      <w:pPr>
        <w:ind w:left="1440" w:hanging="360"/>
      </w:pPr>
    </w:lvl>
    <w:lvl w:ilvl="1" w:tplc="2C0A0019" w:tentative="1">
      <w:start w:val="1"/>
      <w:numFmt w:val="lowerLetter"/>
      <w:lvlText w:val="%2."/>
      <w:lvlJc w:val="left"/>
      <w:pPr>
        <w:ind w:left="2160" w:hanging="360"/>
      </w:pPr>
    </w:lvl>
    <w:lvl w:ilvl="2" w:tplc="2C0A001B" w:tentative="1">
      <w:start w:val="1"/>
      <w:numFmt w:val="lowerRoman"/>
      <w:lvlText w:val="%3."/>
      <w:lvlJc w:val="right"/>
      <w:pPr>
        <w:ind w:left="2880" w:hanging="180"/>
      </w:pPr>
    </w:lvl>
    <w:lvl w:ilvl="3" w:tplc="2C0A000F" w:tentative="1">
      <w:start w:val="1"/>
      <w:numFmt w:val="decimal"/>
      <w:lvlText w:val="%4."/>
      <w:lvlJc w:val="left"/>
      <w:pPr>
        <w:ind w:left="3600" w:hanging="360"/>
      </w:pPr>
    </w:lvl>
    <w:lvl w:ilvl="4" w:tplc="2C0A0019" w:tentative="1">
      <w:start w:val="1"/>
      <w:numFmt w:val="lowerLetter"/>
      <w:lvlText w:val="%5."/>
      <w:lvlJc w:val="left"/>
      <w:pPr>
        <w:ind w:left="4320" w:hanging="360"/>
      </w:pPr>
    </w:lvl>
    <w:lvl w:ilvl="5" w:tplc="2C0A001B" w:tentative="1">
      <w:start w:val="1"/>
      <w:numFmt w:val="lowerRoman"/>
      <w:lvlText w:val="%6."/>
      <w:lvlJc w:val="right"/>
      <w:pPr>
        <w:ind w:left="5040" w:hanging="180"/>
      </w:pPr>
    </w:lvl>
    <w:lvl w:ilvl="6" w:tplc="2C0A000F" w:tentative="1">
      <w:start w:val="1"/>
      <w:numFmt w:val="decimal"/>
      <w:lvlText w:val="%7."/>
      <w:lvlJc w:val="left"/>
      <w:pPr>
        <w:ind w:left="5760" w:hanging="360"/>
      </w:pPr>
    </w:lvl>
    <w:lvl w:ilvl="7" w:tplc="2C0A0019" w:tentative="1">
      <w:start w:val="1"/>
      <w:numFmt w:val="lowerLetter"/>
      <w:lvlText w:val="%8."/>
      <w:lvlJc w:val="left"/>
      <w:pPr>
        <w:ind w:left="6480" w:hanging="360"/>
      </w:pPr>
    </w:lvl>
    <w:lvl w:ilvl="8" w:tplc="2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F487EC0"/>
    <w:multiLevelType w:val="hybridMultilevel"/>
    <w:tmpl w:val="EF226C40"/>
    <w:lvl w:ilvl="0" w:tplc="7DEA08B8">
      <w:start w:val="1"/>
      <w:numFmt w:val="decimal"/>
      <w:lvlText w:val="%1)"/>
      <w:lvlJc w:val="left"/>
      <w:pPr>
        <w:ind w:left="137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094" w:hanging="360"/>
      </w:pPr>
    </w:lvl>
    <w:lvl w:ilvl="2" w:tplc="2C0A001B" w:tentative="1">
      <w:start w:val="1"/>
      <w:numFmt w:val="lowerRoman"/>
      <w:lvlText w:val="%3."/>
      <w:lvlJc w:val="right"/>
      <w:pPr>
        <w:ind w:left="2814" w:hanging="180"/>
      </w:pPr>
    </w:lvl>
    <w:lvl w:ilvl="3" w:tplc="2C0A000F" w:tentative="1">
      <w:start w:val="1"/>
      <w:numFmt w:val="decimal"/>
      <w:lvlText w:val="%4."/>
      <w:lvlJc w:val="left"/>
      <w:pPr>
        <w:ind w:left="3534" w:hanging="360"/>
      </w:pPr>
    </w:lvl>
    <w:lvl w:ilvl="4" w:tplc="2C0A0019" w:tentative="1">
      <w:start w:val="1"/>
      <w:numFmt w:val="lowerLetter"/>
      <w:lvlText w:val="%5."/>
      <w:lvlJc w:val="left"/>
      <w:pPr>
        <w:ind w:left="4254" w:hanging="360"/>
      </w:pPr>
    </w:lvl>
    <w:lvl w:ilvl="5" w:tplc="2C0A001B" w:tentative="1">
      <w:start w:val="1"/>
      <w:numFmt w:val="lowerRoman"/>
      <w:lvlText w:val="%6."/>
      <w:lvlJc w:val="right"/>
      <w:pPr>
        <w:ind w:left="4974" w:hanging="180"/>
      </w:pPr>
    </w:lvl>
    <w:lvl w:ilvl="6" w:tplc="2C0A000F" w:tentative="1">
      <w:start w:val="1"/>
      <w:numFmt w:val="decimal"/>
      <w:lvlText w:val="%7."/>
      <w:lvlJc w:val="left"/>
      <w:pPr>
        <w:ind w:left="5694" w:hanging="360"/>
      </w:pPr>
    </w:lvl>
    <w:lvl w:ilvl="7" w:tplc="2C0A0019" w:tentative="1">
      <w:start w:val="1"/>
      <w:numFmt w:val="lowerLetter"/>
      <w:lvlText w:val="%8."/>
      <w:lvlJc w:val="left"/>
      <w:pPr>
        <w:ind w:left="6414" w:hanging="360"/>
      </w:pPr>
    </w:lvl>
    <w:lvl w:ilvl="8" w:tplc="2C0A001B" w:tentative="1">
      <w:start w:val="1"/>
      <w:numFmt w:val="lowerRoman"/>
      <w:lvlText w:val="%9."/>
      <w:lvlJc w:val="right"/>
      <w:pPr>
        <w:ind w:left="713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522"/>
    <w:rsid w:val="00035ECA"/>
    <w:rsid w:val="000B2B3F"/>
    <w:rsid w:val="000C1091"/>
    <w:rsid w:val="00100522"/>
    <w:rsid w:val="001A26F4"/>
    <w:rsid w:val="001A4F50"/>
    <w:rsid w:val="001D7710"/>
    <w:rsid w:val="00455B68"/>
    <w:rsid w:val="00461B3E"/>
    <w:rsid w:val="004B4BF6"/>
    <w:rsid w:val="00500232"/>
    <w:rsid w:val="005A5E3F"/>
    <w:rsid w:val="005F1F67"/>
    <w:rsid w:val="00655352"/>
    <w:rsid w:val="00766194"/>
    <w:rsid w:val="007A1BA5"/>
    <w:rsid w:val="008779B7"/>
    <w:rsid w:val="00881E94"/>
    <w:rsid w:val="009B2D74"/>
    <w:rsid w:val="00A06A67"/>
    <w:rsid w:val="00A842C5"/>
    <w:rsid w:val="00B47A01"/>
    <w:rsid w:val="00BC5C69"/>
    <w:rsid w:val="00BE6314"/>
    <w:rsid w:val="00C6374D"/>
    <w:rsid w:val="00E8180A"/>
    <w:rsid w:val="00EA7267"/>
    <w:rsid w:val="00F17099"/>
    <w:rsid w:val="00F4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626901-0711-40DB-A6FD-A34428891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"/>
    <w:rsid w:val="0010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461B3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B2D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B2D7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B2D7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B2D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B2D7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D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1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7DFFC-7430-43AB-B0B2-1683E0F39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Abeledo Gottheil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Buratti</dc:creator>
  <cp:lastModifiedBy>Rafael Ramognino</cp:lastModifiedBy>
  <cp:revision>3</cp:revision>
  <cp:lastPrinted>2023-03-29T12:37:00Z</cp:lastPrinted>
  <dcterms:created xsi:type="dcterms:W3CDTF">2023-03-29T12:45:00Z</dcterms:created>
  <dcterms:modified xsi:type="dcterms:W3CDTF">2023-03-29T13:04:00Z</dcterms:modified>
</cp:coreProperties>
</file>